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7b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</w:t>
      </w:r>
    </w:p>
    <w:p w:rsidR="00DF3EFD" w:rsidRPr="00DF3EFD" w:rsidRDefault="002256B4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F3EFD"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.04.2020.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2256B4">
        <w:rPr>
          <w:rFonts w:ascii="Times New Roman" w:eastAsia="Times New Roman" w:hAnsi="Times New Roman" w:cs="Times New Roman"/>
          <w:sz w:val="24"/>
          <w:szCs w:val="24"/>
          <w:lang w:eastAsia="pl-PL"/>
        </w:rPr>
        <w:t>mat: Sprawdzamy swoją wiedzę i umiejętności</w:t>
      </w: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</w:t>
      </w:r>
      <w:r w:rsidR="006A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 „Rozsunąć ściany swojego domu” (podręcznik str. 203</w:t>
      </w: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- Wy</w:t>
      </w:r>
      <w:r w:rsidR="006A4350">
        <w:rPr>
          <w:rFonts w:ascii="Times New Roman" w:eastAsia="Times New Roman" w:hAnsi="Times New Roman" w:cs="Times New Roman"/>
          <w:sz w:val="24"/>
          <w:szCs w:val="24"/>
          <w:lang w:eastAsia="pl-PL"/>
        </w:rPr>
        <w:t>konaj w zeszycie ćwiczenia 1 - 11 str. 203 - 204</w:t>
      </w: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3EFD" w:rsidRPr="00DF3EFD" w:rsidRDefault="006A4350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Ć</w:t>
      </w:r>
      <w:r w:rsidR="00DF3EFD"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iczenie12 str. 204 – dla chętnych.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EFD" w:rsidRPr="00DF3EFD" w:rsidRDefault="006A4350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DF3EFD"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.04.2020.</w:t>
      </w:r>
    </w:p>
    <w:p w:rsidR="00DF3EFD" w:rsidRDefault="006A4350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="005A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Twórca i jego czasy – Adam Mickiewicz.</w:t>
      </w:r>
    </w:p>
    <w:p w:rsidR="005A1209" w:rsidRDefault="005A1209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EFD" w:rsidRDefault="006A4350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A1209">
        <w:rPr>
          <w:rFonts w:ascii="Times New Roman" w:eastAsia="Times New Roman" w:hAnsi="Times New Roman" w:cs="Times New Roman"/>
          <w:sz w:val="24"/>
          <w:szCs w:val="24"/>
          <w:lang w:eastAsia="pl-PL"/>
        </w:rPr>
        <w:t>Wys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A1209">
        <w:rPr>
          <w:rFonts w:ascii="Times New Roman" w:eastAsia="Times New Roman" w:hAnsi="Times New Roman" w:cs="Times New Roman"/>
          <w:sz w:val="24"/>
          <w:szCs w:val="24"/>
          <w:lang w:eastAsia="pl-PL"/>
        </w:rPr>
        <w:t>ukaj wiadomości o życiu i twórczości Adama Mickiewicza;</w:t>
      </w:r>
    </w:p>
    <w:p w:rsidR="005A1209" w:rsidRDefault="005A1209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informacje zamieszczone w podręczniku na stronie 254;</w:t>
      </w:r>
    </w:p>
    <w:p w:rsidR="005A1209" w:rsidRDefault="005A1209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Zredaguj notatkę biograficzną o poecie ( nie zapomnij podać najważniejszych tytułów w    </w:t>
      </w:r>
    </w:p>
    <w:p w:rsidR="005A1209" w:rsidRDefault="005A1209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jego twórczości, zwróć szczególną uwagę na „Dziady”.</w:t>
      </w:r>
    </w:p>
    <w:p w:rsidR="005A1209" w:rsidRDefault="005A1209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209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22.04.2020. </w:t>
      </w:r>
    </w:p>
    <w:p w:rsidR="00DF3EFD" w:rsidRDefault="005A1209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Na czym polegał obrzęd </w:t>
      </w:r>
      <w:r w:rsidR="007E656D">
        <w:rPr>
          <w:rFonts w:ascii="Times New Roman" w:eastAsia="Times New Roman" w:hAnsi="Times New Roman" w:cs="Times New Roman"/>
          <w:sz w:val="24"/>
          <w:szCs w:val="24"/>
          <w:lang w:eastAsia="pl-PL"/>
        </w:rPr>
        <w:t>dziadów? - A. Mickiewicz „</w:t>
      </w:r>
      <w:r w:rsidR="00DF3EFD"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Dziady</w:t>
      </w:r>
      <w:r w:rsidR="007E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cz. II”.</w:t>
      </w:r>
    </w:p>
    <w:p w:rsidR="007E656D" w:rsidRDefault="007E656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6D6" w:rsidRDefault="007E656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Wpisz do zeszytu:</w:t>
      </w:r>
    </w:p>
    <w:p w:rsidR="007E656D" w:rsidRDefault="007E656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Obrzęd jest to zespół uświęconych tradycją, często określonych przepisami, czynności i praktyk o znaczeniu symbolicznym, towarzyszących jakiejś uroczystości o charakterze</w:t>
      </w:r>
      <w:r w:rsidR="0003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rodzinnym, społecznym, politycznym czy religijnym.</w:t>
      </w:r>
    </w:p>
    <w:p w:rsidR="000356D6" w:rsidRPr="00DF3EFD" w:rsidRDefault="000356D6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Obrzęd – obrządek, ceremonia</w:t>
      </w:r>
    </w:p>
    <w:p w:rsidR="0088780E" w:rsidRDefault="000356D6" w:rsidP="0088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informacje zamieszczone w podręczniku na str.255</w:t>
      </w:r>
      <w:r w:rsidR="0088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                               </w:t>
      </w:r>
    </w:p>
    <w:p w:rsidR="0088780E" w:rsidRDefault="0088780E" w:rsidP="0088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0356D6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rzeczytaj wstęp do „Dziadów cz. II” – „Upiór” (zwróć uwagę w jaki nastrój wprowadza</w:t>
      </w:r>
    </w:p>
    <w:p w:rsidR="000356D6" w:rsidRDefault="0088780E" w:rsidP="0088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356D6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czytelnika ten utwór)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8780E" w:rsidRDefault="0088780E" w:rsidP="0088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odautorskie objaśnienia dotyczące obrzędu dziadów</w:t>
      </w:r>
    </w:p>
    <w:p w:rsidR="0088780E" w:rsidRDefault="0088780E" w:rsidP="0088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Uzupełnij tabelę sformułowaniami z objaśnień poety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88780E" w:rsidTr="0088780E">
        <w:tc>
          <w:tcPr>
            <w:tcW w:w="2235" w:type="dxa"/>
          </w:tcPr>
          <w:p w:rsidR="0088780E" w:rsidRDefault="0088780E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AC5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łownik</w:t>
            </w:r>
          </w:p>
        </w:tc>
        <w:tc>
          <w:tcPr>
            <w:tcW w:w="6977" w:type="dxa"/>
          </w:tcPr>
          <w:p w:rsidR="0088780E" w:rsidRDefault="0088780E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„Dziady cz. II”</w:t>
            </w:r>
          </w:p>
        </w:tc>
      </w:tr>
      <w:tr w:rsidR="0088780E" w:rsidTr="0088780E">
        <w:tc>
          <w:tcPr>
            <w:tcW w:w="2235" w:type="dxa"/>
          </w:tcPr>
          <w:p w:rsidR="0088780E" w:rsidRDefault="00AC50AA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887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radycja</w:t>
            </w:r>
          </w:p>
        </w:tc>
        <w:tc>
          <w:tcPr>
            <w:tcW w:w="6977" w:type="dxa"/>
          </w:tcPr>
          <w:p w:rsidR="0088780E" w:rsidRDefault="009D716E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887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amiętanie o zmarłych przodkach; bliskość terminu z Dniem Zadusznym, uczta kozła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pogański rodowód</w:t>
            </w:r>
          </w:p>
        </w:tc>
      </w:tr>
      <w:tr w:rsidR="0088780E" w:rsidTr="0088780E">
        <w:tc>
          <w:tcPr>
            <w:tcW w:w="2235" w:type="dxa"/>
          </w:tcPr>
          <w:p w:rsidR="0088780E" w:rsidRDefault="00AC50AA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9D7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rzepisy</w:t>
            </w:r>
          </w:p>
        </w:tc>
        <w:tc>
          <w:tcPr>
            <w:tcW w:w="6977" w:type="dxa"/>
          </w:tcPr>
          <w:p w:rsidR="0088780E" w:rsidRDefault="009D716E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zastawianie uczty z jadła</w:t>
            </w:r>
          </w:p>
        </w:tc>
      </w:tr>
      <w:tr w:rsidR="0088780E" w:rsidTr="0088780E">
        <w:tc>
          <w:tcPr>
            <w:tcW w:w="2235" w:type="dxa"/>
          </w:tcPr>
          <w:p w:rsidR="0088780E" w:rsidRDefault="00AC50AA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9D7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zynności</w:t>
            </w:r>
          </w:p>
        </w:tc>
        <w:tc>
          <w:tcPr>
            <w:tcW w:w="6977" w:type="dxa"/>
          </w:tcPr>
          <w:p w:rsidR="0088780E" w:rsidRDefault="0088780E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0E" w:rsidTr="0088780E">
        <w:tc>
          <w:tcPr>
            <w:tcW w:w="2235" w:type="dxa"/>
          </w:tcPr>
          <w:p w:rsidR="0088780E" w:rsidRDefault="00AC50AA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9D7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raktyki</w:t>
            </w:r>
          </w:p>
        </w:tc>
        <w:tc>
          <w:tcPr>
            <w:tcW w:w="6977" w:type="dxa"/>
          </w:tcPr>
          <w:p w:rsidR="0088780E" w:rsidRDefault="0088780E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0E" w:rsidTr="0088780E">
        <w:tc>
          <w:tcPr>
            <w:tcW w:w="2235" w:type="dxa"/>
          </w:tcPr>
          <w:p w:rsidR="0088780E" w:rsidRDefault="009D716E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symboliczne znaczenie</w:t>
            </w:r>
          </w:p>
        </w:tc>
        <w:tc>
          <w:tcPr>
            <w:tcW w:w="6977" w:type="dxa"/>
          </w:tcPr>
          <w:p w:rsidR="0088780E" w:rsidRDefault="0088780E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0E" w:rsidTr="0088780E">
        <w:tc>
          <w:tcPr>
            <w:tcW w:w="2235" w:type="dxa"/>
          </w:tcPr>
          <w:p w:rsidR="0088780E" w:rsidRDefault="009D716E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uroczystość</w:t>
            </w:r>
          </w:p>
        </w:tc>
        <w:tc>
          <w:tcPr>
            <w:tcW w:w="6977" w:type="dxa"/>
          </w:tcPr>
          <w:p w:rsidR="0088780E" w:rsidRDefault="0088780E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0E" w:rsidTr="0088780E">
        <w:tc>
          <w:tcPr>
            <w:tcW w:w="2235" w:type="dxa"/>
          </w:tcPr>
          <w:p w:rsidR="0088780E" w:rsidRDefault="009D716E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społeczny charakter</w:t>
            </w:r>
          </w:p>
        </w:tc>
        <w:tc>
          <w:tcPr>
            <w:tcW w:w="6977" w:type="dxa"/>
          </w:tcPr>
          <w:p w:rsidR="0088780E" w:rsidRDefault="0088780E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0E" w:rsidTr="0088780E">
        <w:tc>
          <w:tcPr>
            <w:tcW w:w="2235" w:type="dxa"/>
          </w:tcPr>
          <w:p w:rsidR="0088780E" w:rsidRDefault="00AC50AA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9D7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eligijność</w:t>
            </w:r>
          </w:p>
        </w:tc>
        <w:tc>
          <w:tcPr>
            <w:tcW w:w="6977" w:type="dxa"/>
          </w:tcPr>
          <w:p w:rsidR="0088780E" w:rsidRDefault="0088780E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0E" w:rsidTr="0088780E">
        <w:tc>
          <w:tcPr>
            <w:tcW w:w="2235" w:type="dxa"/>
          </w:tcPr>
          <w:p w:rsidR="0088780E" w:rsidRDefault="00AC50AA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9D7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brządek</w:t>
            </w:r>
          </w:p>
        </w:tc>
        <w:tc>
          <w:tcPr>
            <w:tcW w:w="6977" w:type="dxa"/>
          </w:tcPr>
          <w:p w:rsidR="0088780E" w:rsidRDefault="0088780E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80E" w:rsidTr="0088780E">
        <w:tc>
          <w:tcPr>
            <w:tcW w:w="2235" w:type="dxa"/>
          </w:tcPr>
          <w:p w:rsidR="0088780E" w:rsidRDefault="00AC50AA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9D7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eremonia</w:t>
            </w:r>
          </w:p>
        </w:tc>
        <w:tc>
          <w:tcPr>
            <w:tcW w:w="6977" w:type="dxa"/>
          </w:tcPr>
          <w:p w:rsidR="0088780E" w:rsidRDefault="0088780E" w:rsidP="0088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780E" w:rsidRDefault="0088780E" w:rsidP="0088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80E" w:rsidRDefault="009D716E" w:rsidP="009D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Zapisz w zeszycie:</w:t>
      </w:r>
    </w:p>
    <w:p w:rsidR="009D716E" w:rsidRDefault="009D716E" w:rsidP="009D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Obrzęd</w:t>
      </w:r>
      <w:r w:rsidR="00F73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dziadów to uroczystość wywodząca się z pogańskich praktyk</w:t>
      </w:r>
      <w:r w:rsidR="00F732A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łączy się z elementami religii chrześcijańskiej. Dziady odbywały się w czasie zbliżonym do Dnia Zadusznego. Organizowano je w kaplicach, na cmentarzach. Przyświecał temu nabożny cel.</w:t>
      </w:r>
    </w:p>
    <w:p w:rsidR="00F732AB" w:rsidRDefault="00F732AB" w:rsidP="009D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Obrzęd polegał na wywoływaniu przez pospólstwo duchów zmarłych, które podczas uczty częstowano potrawami, napitkiem. Obrządek ten miał charakter symboliczny, przynosił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bowiem ulgę duszom czyśćcowym. Święceniu dziadów towarzyszyły gminna poezja i śpiewy obrzędowe. W dziadach dostrzegano dążenia moralne człowieka. Uczestnicy czerpali naukę z przestróg wypowiadanych przez duchy w sposób prosty przekonujący.</w:t>
      </w:r>
    </w:p>
    <w:p w:rsidR="009D716E" w:rsidRDefault="009D716E" w:rsidP="009D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85B" w:rsidRDefault="0086185B" w:rsidP="0086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23.04.2020.</w:t>
      </w:r>
      <w:r w:rsidR="00B53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24.04.2020.</w:t>
      </w:r>
    </w:p>
    <w:p w:rsidR="009D716E" w:rsidRDefault="0086185B" w:rsidP="0086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Jaką naukę dla </w:t>
      </w:r>
      <w:r w:rsidR="002A7824">
        <w:rPr>
          <w:rFonts w:ascii="Times New Roman" w:eastAsia="Times New Roman" w:hAnsi="Times New Roman" w:cs="Times New Roman"/>
          <w:sz w:val="24"/>
          <w:szCs w:val="24"/>
          <w:lang w:eastAsia="pl-PL"/>
        </w:rPr>
        <w:t>żyjących przekazały duchy podczas dziadów?</w:t>
      </w:r>
    </w:p>
    <w:p w:rsidR="002A7824" w:rsidRDefault="002A7824" w:rsidP="0086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824" w:rsidRDefault="002A7824" w:rsidP="0086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Zredaguj plan wydarzeń „Dziadów cz. II”</w:t>
      </w:r>
    </w:p>
    <w:p w:rsidR="002A7824" w:rsidRDefault="002A7824" w:rsidP="0086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Uzupełnij tabelę (na podstawie „Dziadów cz. II”)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A7824" w:rsidTr="002A7824">
        <w:tc>
          <w:tcPr>
            <w:tcW w:w="1842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Duchy lekkie – Józio i Rózia</w:t>
            </w:r>
          </w:p>
        </w:tc>
        <w:tc>
          <w:tcPr>
            <w:tcW w:w="1842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Duch ciężki – widmo złego pana</w:t>
            </w:r>
          </w:p>
        </w:tc>
        <w:tc>
          <w:tcPr>
            <w:tcW w:w="1843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Duch pośredni –paserka Zosia</w:t>
            </w:r>
          </w:p>
        </w:tc>
        <w:tc>
          <w:tcPr>
            <w:tcW w:w="1843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Widmo młodego mężczyzny</w:t>
            </w:r>
          </w:p>
        </w:tc>
      </w:tr>
      <w:tr w:rsidR="002A7824" w:rsidTr="002A7824">
        <w:tc>
          <w:tcPr>
            <w:tcW w:w="1842" w:type="dxa"/>
          </w:tcPr>
          <w:p w:rsidR="002A7824" w:rsidRDefault="00AC50AA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 jego przybycia i sposób przywołania przez Guślarza</w:t>
            </w:r>
          </w:p>
        </w:tc>
        <w:tc>
          <w:tcPr>
            <w:tcW w:w="1842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824" w:rsidTr="002A7824">
        <w:tc>
          <w:tcPr>
            <w:tcW w:w="1842" w:type="dxa"/>
          </w:tcPr>
          <w:p w:rsidR="002A7824" w:rsidRDefault="00AC50AA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Kara – aktualna sytuacja ducha</w:t>
            </w:r>
          </w:p>
        </w:tc>
        <w:tc>
          <w:tcPr>
            <w:tcW w:w="1842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824" w:rsidTr="002A7824">
        <w:tc>
          <w:tcPr>
            <w:tcW w:w="1842" w:type="dxa"/>
          </w:tcPr>
          <w:p w:rsidR="002A7824" w:rsidRDefault="00AC50AA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Wina – przyczyna tej sytuacji</w:t>
            </w:r>
          </w:p>
        </w:tc>
        <w:tc>
          <w:tcPr>
            <w:tcW w:w="1842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824" w:rsidTr="002A7824">
        <w:tc>
          <w:tcPr>
            <w:tcW w:w="1842" w:type="dxa"/>
          </w:tcPr>
          <w:p w:rsidR="002A7824" w:rsidRDefault="00AC50AA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Prośba. Czego potrzebują, by się dostać do nieba?</w:t>
            </w:r>
          </w:p>
        </w:tc>
        <w:tc>
          <w:tcPr>
            <w:tcW w:w="1842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824" w:rsidTr="002A7824">
        <w:tc>
          <w:tcPr>
            <w:tcW w:w="1842" w:type="dxa"/>
          </w:tcPr>
          <w:p w:rsidR="002A7824" w:rsidRDefault="00AC50AA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Pouczenie, przestroga dla uczestników obrzędu (cytat)</w:t>
            </w:r>
          </w:p>
        </w:tc>
        <w:tc>
          <w:tcPr>
            <w:tcW w:w="1842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824" w:rsidTr="002A7824">
        <w:tc>
          <w:tcPr>
            <w:tcW w:w="1842" w:type="dxa"/>
          </w:tcPr>
          <w:p w:rsidR="002A7824" w:rsidRDefault="00AC50AA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Interpretacja przesłania ducha</w:t>
            </w:r>
          </w:p>
        </w:tc>
        <w:tc>
          <w:tcPr>
            <w:tcW w:w="1842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A7824" w:rsidRDefault="002A7824" w:rsidP="00861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A7824" w:rsidRDefault="002A7824" w:rsidP="0086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0AA" w:rsidRDefault="00AC50AA" w:rsidP="0086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Sformułuj własną życiową radę dla współczesnego człowieka. (Kieruj się dobrem ogólnym ludzkości)</w:t>
      </w:r>
    </w:p>
    <w:p w:rsidR="009D716E" w:rsidRDefault="009D716E" w:rsidP="0086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0AA" w:rsidRPr="00B53D7E" w:rsidRDefault="000356D6" w:rsidP="008618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AC50AA" w:rsidRPr="00B53D7E" w:rsidSect="0094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645" w:rsidRDefault="00680645" w:rsidP="005A1209">
      <w:pPr>
        <w:spacing w:after="0" w:line="240" w:lineRule="auto"/>
      </w:pPr>
      <w:r>
        <w:separator/>
      </w:r>
    </w:p>
  </w:endnote>
  <w:endnote w:type="continuationSeparator" w:id="1">
    <w:p w:rsidR="00680645" w:rsidRDefault="00680645" w:rsidP="005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645" w:rsidRDefault="00680645" w:rsidP="005A1209">
      <w:pPr>
        <w:spacing w:after="0" w:line="240" w:lineRule="auto"/>
      </w:pPr>
      <w:r>
        <w:separator/>
      </w:r>
    </w:p>
  </w:footnote>
  <w:footnote w:type="continuationSeparator" w:id="1">
    <w:p w:rsidR="00680645" w:rsidRDefault="00680645" w:rsidP="005A1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EFD"/>
    <w:rsid w:val="000356D6"/>
    <w:rsid w:val="001F00D5"/>
    <w:rsid w:val="002256B4"/>
    <w:rsid w:val="002A7824"/>
    <w:rsid w:val="005A1209"/>
    <w:rsid w:val="00680645"/>
    <w:rsid w:val="006A4350"/>
    <w:rsid w:val="007E656D"/>
    <w:rsid w:val="0086185B"/>
    <w:rsid w:val="0088780E"/>
    <w:rsid w:val="009428C1"/>
    <w:rsid w:val="009D716E"/>
    <w:rsid w:val="00AC50AA"/>
    <w:rsid w:val="00B53D7E"/>
    <w:rsid w:val="00DF3EFD"/>
    <w:rsid w:val="00F7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2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2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209"/>
    <w:rPr>
      <w:vertAlign w:val="superscript"/>
    </w:rPr>
  </w:style>
  <w:style w:type="table" w:styleId="Tabela-Siatka">
    <w:name w:val="Table Grid"/>
    <w:basedOn w:val="Standardowy"/>
    <w:uiPriority w:val="59"/>
    <w:rsid w:val="00887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2020-04-15T10:13:00Z</dcterms:created>
  <dcterms:modified xsi:type="dcterms:W3CDTF">2020-04-19T20:17:00Z</dcterms:modified>
</cp:coreProperties>
</file>