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5b J niemiecki .11.05.2020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i w:val="0"/>
          <w:iCs w:val="0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single"/>
          <w:lang w:val="pl-PL"/>
        </w:rPr>
        <w:t>T: Wo gibt es hier einen Spielplatz? -Gdzie tu jest plac zabaw?</w:t>
      </w:r>
    </w:p>
    <w:p>
      <w:pPr>
        <w:rPr>
          <w:rFonts w:hint="default" w:ascii="Times New Roman" w:hAnsi="Times New Roman" w:cs="Times New Roman"/>
          <w:i w:val="0"/>
          <w:iCs w:val="0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Dziś nauczymy się pytać o drogę i wskazywać komuś drogę do jakiegoś miejsca.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Gdy pytamy o drogę osobę starszą używamy zwrotu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Entschuldigung,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wo gibt es hier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........?- Przepraszam, gdzie tu jest....?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Gdy jest to osoba w naszym wieku mówimy do niej Hallo,....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 zwrocie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gibt es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-musimy postawić rzeczownik w bierniku.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einen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Spielplatz (r m)/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eine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Bushaltestelle (r.ż)/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ein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Jugendzentrum (r.n)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Gdy chcemy wskazać rówieśnikowi drogę używamy trybu rozkazującego dla 2 os.l pojedynczej.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Geh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ein paar Meter geradeaus! - Idź kilka metrów prosto!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Fahr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nach links! - Jedź na lewo!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Lauf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zurück und dann nach links! - Zawróć, biegnij z powrotem, a później na lewo!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Gdy zwracamy się do kilku osób używamy trybu rozkazującego dla 2 os.liczby mnogiej.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Gegt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ein paar Schritte zurück! - Zawróćcie kilka kroków!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Fafrt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na rechts! - Jedźcie na prawo!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Lauft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geradeaus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!Biegnijcie prosto!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Zapoznajcie się z ćwiczeniem 1/90 z słuchania i uzupełnijcie pytania. W ćwiczeniu 2/91 Przyjrzyjcie się obrazkom i ponumerujcie odpowiednio zdania. Sprawdźcie, czy potraficie zapytać o drogę na przystanek i plac zabaw. Praca domowa Utrwalę słowa i zwroty z lekcji. Zrobię 4 ćwiczenia w zeszycie ćwiczeń.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933A7"/>
    <w:rsid w:val="36F54691"/>
    <w:rsid w:val="38802F6C"/>
    <w:rsid w:val="405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2020-05-11T12:09:00Z</dcterms:created>
  <dc:creator>Admin</dc:creator>
  <cp:lastModifiedBy>Admin</cp:lastModifiedBy>
  <dcterms:modified xsi:type="dcterms:W3CDTF">2020-05-11T13:20:37Z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